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>к запросу от 30 октября 2019 года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65FBE">
        <w:rPr>
          <w:rFonts w:ascii="Times New Roman" w:eastAsia="Calibri" w:hAnsi="Times New Roman" w:cs="Times New Roman"/>
          <w:b/>
          <w:sz w:val="28"/>
          <w:szCs w:val="28"/>
        </w:rPr>
        <w:t>И.</w:t>
      </w:r>
      <w:proofErr w:type="gramStart"/>
      <w:r w:rsidRPr="00F65FBE">
        <w:rPr>
          <w:rFonts w:ascii="Times New Roman" w:eastAsia="Calibri" w:hAnsi="Times New Roman" w:cs="Times New Roman"/>
          <w:b/>
          <w:sz w:val="28"/>
          <w:szCs w:val="28"/>
        </w:rPr>
        <w:t>о.главного</w:t>
      </w:r>
      <w:proofErr w:type="spellEnd"/>
      <w:proofErr w:type="gramEnd"/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 врача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НУЗ «Отделенческая больница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на станции Тында ОАО «РЖД»</w:t>
      </w:r>
    </w:p>
    <w:p w:rsidR="001316FA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____________И.С. Федченко</w:t>
      </w:r>
    </w:p>
    <w:p w:rsidR="001316FA" w:rsidRPr="001316FA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1316FA" w:rsidRPr="001316FA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1316FA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на поставку </w:t>
      </w:r>
      <w:r w:rsidR="00B37EE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канцелярских принадлежностей</w:t>
      </w:r>
    </w:p>
    <w:p w:rsidR="0014223A" w:rsidRDefault="0014223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7938"/>
        <w:gridCol w:w="964"/>
        <w:gridCol w:w="737"/>
      </w:tblGrid>
      <w:tr w:rsidR="0014223A" w:rsidRPr="0014223A" w:rsidTr="004B1B1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3A" w:rsidRPr="0014223A" w:rsidRDefault="0014223A" w:rsidP="0014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23A" w:rsidRPr="0014223A" w:rsidRDefault="0014223A" w:rsidP="0014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3A" w:rsidRPr="0014223A" w:rsidRDefault="0014223A" w:rsidP="0014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142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42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3A" w:rsidRPr="0014223A" w:rsidRDefault="0014223A" w:rsidP="00142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4B1B13" w:rsidRPr="0014223A" w:rsidTr="004B1B13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фиксатором черный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Батарея DURASELL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мизинч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Батарея DURASELL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картон А4  100 листов 290г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для записей бел. 90х90х90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для записей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76х102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для записей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76х102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для записей цветной 9*9*5 не склеенный 4 цвета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Блокнот А5 80л клетка гребень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мелов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ассорти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Брелоки для ключей пластик 10шт/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ассорти 50*20мм 147841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A3 500л.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A4 500л.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копировальная синяя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писчая А4 60г/м2 250лист.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Дырокол на 30л 2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пластиковый с линейкой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Зажимы 19мм 12шт/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Зажимы 25мм 12шт/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Зажимы 32мм 12шт/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Зажимы 41мм 12шт/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Зажимы 51мм 12шт/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Закладки клейкие пластик 12*44 5цв*20л неон е/п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настольный перекидной 160л 100*140 офсет 2020 УДП БД-712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Календарь-табель А4 195*255 2020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Калькулятор настольный 12-разрядный DP 203*158мм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по стеклу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чернографитный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чернографитный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ластиком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Клей ПВА 125г с дозатором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Клей-карандаш 15г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Клей-карандаш 36г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Клейкая лента двусторонняя 50*10 основа полипропилен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лента канцелярская 19*33 прозрачный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Клейкая лента малярная 50*10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Клейкая лента упаковочная 48*66 прозрачный 45мкм (66м)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учета  96л.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обл.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учета 192л.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обл.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учета 96л клетка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бумвинил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учета 96л линейка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 силовые 50шт/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цветные карт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 229*324 С4 белый отрывная полоса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офисная для мусора пластик 12л прямоугольная сетчатая серая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Корректирующая жидкость водная/спиртовая основа 20мл с кисточкой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лента 5мм*8м блистер е/п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TRODAT синяя, 28мл 7011с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TRODAT фиолетовая, 28мл 7011ф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"Журнал кассира-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операциониста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А4 48л горизонтальная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  35*28*7 натуральный каучук прямоугольный белый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Ластик 57*19*9 натуральный каучук скошенный синий/красный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Лента для касс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57*38мм вт12 (A) НБК 3-01/0006(3-06/0159)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 пластик 20см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 пластик 30см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ассорти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горизонтальный черный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Лупа 75мм 5-кратное увеличение пластиковая оправа блистер е/п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перманентный круглый наконечник 1.0мм цветной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перманентный круглый наконечник 2.5мм цветной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плоский 1-4мм желтый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плоский 1-4мм цветной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Маркер-краска 4.0мм белый , черный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Маркеры в наборе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текстовыделители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04цв корпус плоский 1-5мм (ж/з/р/г) е/п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грифелей к авт./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0,5мм BRAUBERG 180445   1/36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грифелей к авт./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0,7мм "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Tiantan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WWW 1/20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настольный 12 предметов вращающийся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ручек гель 04цв 0.5мм с/ч/з/к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ручек шарик 04цв 1.0мм с/ч/к/з е/п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Нить прошивная лавсан 1000м 0,2кг ассорти полиэфирные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 канцелярский 18мм металл направляющая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рез.вставка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+2 лезвия е/п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180мм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пластик.асимм.ручки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е/п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205мм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пластик.асимм.ручки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резин.вставками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е/п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Обложка  отрывная А4 220, бордовый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Обложка  отрывная А4 280, бордовый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Обложка  отрывная А4 340, бордовый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Обложка ДЕЛО картон белый 280г/м2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архивная 150мм 4 завязки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2 кольца 35/25/О 0,6мм  синий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4 кольца 35/25/О 0,6мм зеленый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резинках А4 0,40/35мм черный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с 100 файлами 0,80мм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 черный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20 файлами 0,50мм черный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30 файлами 0,50мм черный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с 40 файлами 0,40мм ассорти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с 60 файлами 0,60мм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 черный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с 80 файлами 0,80мм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 серый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с завязками картон белый 360г/м2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с прижимом 0,5мм зеленый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Папка-конверт на кнопке А4 0,18мм тонированный красный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Папка-конверт на молнии А4 0,14мм прозрачный/ассорти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Папка-конверт на молнии А5 0,14мм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Папка-планшет А4 ПВХ синий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Папка-регистратор 50мм (цветные)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Папка-регистратор 70мм (цветные)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Папка-уголок А4 0,18мм прозрачный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для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А3 100мкм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Brauberg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для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А4 100мкм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Brauberg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для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ламинирования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А5 100мкм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Brauberg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Подставка под куб 9*9*5 прозрачная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 для смачивания пальцев гель 25г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 38*50 03*100л пастель желтый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 38*50 03*100л прозрачный/ассорти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 51*76 100л зеленый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 76*76 100л желтый неон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 пластиковый для картотеки А4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Резинка банковская 1000г диаметр 60+80+100мм ассорти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Резинка банковская 100г диаметр 60мм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цв.ассорти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671A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0.7/140мм/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 </w:t>
            </w:r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гель 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0.38/129мм/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гель 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0.38/129мм/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гель зелен 0.5/138мм штрих-код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гель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0.5/129мм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зелен 0.5/142мм рез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0.7/140мм/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на липучке "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0.7/142мм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синий е/п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пиши-стирай 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1.0мм/-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бежев ластик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1.0мм/-/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№24/6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Hatber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оцинков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Hatber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оцинков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№23/13 до 100л KW-TRIO 023D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№23/17 до 140л KW-TRIO 023H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Скоросшиватель картон белый 360г/м2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5A1A2A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пласт мягкий б/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А4 0,18мм с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верхом синий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Скоросшиватель </w:t>
            </w:r>
            <w:proofErr w:type="spellStart"/>
            <w:proofErr w:type="gram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пластик.с</w:t>
            </w:r>
            <w:proofErr w:type="spellEnd"/>
            <w:proofErr w:type="gram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А4 (цветные)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48мм*66 красный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Скотч 48мм*66м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Скотч канц. 18мм х33м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B13" w:rsidRPr="0014223A" w:rsidTr="004B1B13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13" w:rsidRPr="005671A7" w:rsidRDefault="004B1B13" w:rsidP="004B1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28мм 100шт/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B13" w:rsidRPr="0014223A" w:rsidRDefault="004B1B13" w:rsidP="004B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A3197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50мм 100шт/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никелированные карт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магнитная прямоугольная черная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на 12л 50мм 50ск металл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24/6-26/6 на 25л 60мм 50ск 2сшив синий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мощный до 100л 24/6-23/13 70мм 100ск черный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Стержень 140/0.7мм "R-301" черный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4B1B13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Стержень 140/0.7мм синий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A3197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Стержень с упором 107/0.7мм синий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A3197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12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л.клет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A3197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24л клетка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4B1B13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48л клетка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96л клетка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96л линейка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А4 96л клетка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Точилка пластик контейнер ассорти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5A1A2A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Файл-вкладыш с перфорацией А4+ 40мкм гладкая поверхность 100шт/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A3197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Файл-вкладыш с перфорацией А4+ 60мкм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СуперЛюкс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100шт/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A3197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-карта 32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A3197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-карта 64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A31970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Фломастеры 24цв смываемые вент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е/п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3D1698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 канцелярское 70/3мм блистер е/п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4B1B13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Шпагат полипропиленовый 1,6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ктекс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крученый (1кг/боб)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3D1698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самонабор</w:t>
            </w:r>
            <w:proofErr w:type="spellEnd"/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4стр, 47*18мм,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3D1698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краска 28мл цветная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1A7" w:rsidRPr="0014223A" w:rsidTr="003D1698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A7" w:rsidRPr="005671A7" w:rsidRDefault="005671A7" w:rsidP="0056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подушка 110*70мм неокрашенная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1A7" w:rsidRPr="0014223A" w:rsidRDefault="005671A7" w:rsidP="0056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316FA" w:rsidRPr="001316FA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7D" w:rsidRDefault="000B2A7D" w:rsidP="001316F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0B2A7D">
        <w:trPr>
          <w:trHeight w:val="1226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7D5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тридцати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каждую серию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0B2A7D" w:rsidRPr="000B2A7D" w:rsidRDefault="000B2A7D" w:rsidP="004B1B1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55" w:rsidRDefault="00692655" w:rsidP="00BE6FA5">
      <w:pPr>
        <w:spacing w:after="0" w:line="240" w:lineRule="auto"/>
      </w:pPr>
      <w:r>
        <w:separator/>
      </w:r>
    </w:p>
  </w:endnote>
  <w:endnote w:type="continuationSeparator" w:id="0">
    <w:p w:rsidR="00692655" w:rsidRDefault="00692655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55" w:rsidRDefault="00692655" w:rsidP="00BE6FA5">
      <w:pPr>
        <w:spacing w:after="0" w:line="240" w:lineRule="auto"/>
      </w:pPr>
      <w:r>
        <w:separator/>
      </w:r>
    </w:p>
  </w:footnote>
  <w:footnote w:type="continuationSeparator" w:id="0">
    <w:p w:rsidR="00692655" w:rsidRDefault="00692655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9" w:rsidRDefault="00DB32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200CE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16FA"/>
    <w:rsid w:val="00134A50"/>
    <w:rsid w:val="0014223A"/>
    <w:rsid w:val="001C5BF6"/>
    <w:rsid w:val="001F3275"/>
    <w:rsid w:val="00302A14"/>
    <w:rsid w:val="0036455A"/>
    <w:rsid w:val="00372638"/>
    <w:rsid w:val="003D2E4D"/>
    <w:rsid w:val="003F64B9"/>
    <w:rsid w:val="00403BD8"/>
    <w:rsid w:val="004B1B13"/>
    <w:rsid w:val="00537EF3"/>
    <w:rsid w:val="00543AB5"/>
    <w:rsid w:val="00556864"/>
    <w:rsid w:val="005671A7"/>
    <w:rsid w:val="00584434"/>
    <w:rsid w:val="00586B33"/>
    <w:rsid w:val="005A3C15"/>
    <w:rsid w:val="00660D49"/>
    <w:rsid w:val="00662AE7"/>
    <w:rsid w:val="00692655"/>
    <w:rsid w:val="006B56BF"/>
    <w:rsid w:val="0071793B"/>
    <w:rsid w:val="007872B5"/>
    <w:rsid w:val="007B04F7"/>
    <w:rsid w:val="007B442A"/>
    <w:rsid w:val="007D54E7"/>
    <w:rsid w:val="00802B9D"/>
    <w:rsid w:val="008165F1"/>
    <w:rsid w:val="0083723A"/>
    <w:rsid w:val="00846305"/>
    <w:rsid w:val="00863454"/>
    <w:rsid w:val="0088664E"/>
    <w:rsid w:val="00893DA6"/>
    <w:rsid w:val="008A7F0C"/>
    <w:rsid w:val="008B1A94"/>
    <w:rsid w:val="008E22C3"/>
    <w:rsid w:val="008E3D9F"/>
    <w:rsid w:val="008F45CC"/>
    <w:rsid w:val="009143D4"/>
    <w:rsid w:val="009755C5"/>
    <w:rsid w:val="009C3B58"/>
    <w:rsid w:val="009D7008"/>
    <w:rsid w:val="009D7A4A"/>
    <w:rsid w:val="00A01C46"/>
    <w:rsid w:val="00A25D65"/>
    <w:rsid w:val="00A31816"/>
    <w:rsid w:val="00A60BE4"/>
    <w:rsid w:val="00A82464"/>
    <w:rsid w:val="00B37EE6"/>
    <w:rsid w:val="00BA2276"/>
    <w:rsid w:val="00BB6D43"/>
    <w:rsid w:val="00BD55DA"/>
    <w:rsid w:val="00BD579F"/>
    <w:rsid w:val="00BE23A6"/>
    <w:rsid w:val="00BE6FA5"/>
    <w:rsid w:val="00C00668"/>
    <w:rsid w:val="00C3293C"/>
    <w:rsid w:val="00C73ED6"/>
    <w:rsid w:val="00C96098"/>
    <w:rsid w:val="00CA0546"/>
    <w:rsid w:val="00D54A24"/>
    <w:rsid w:val="00D54A62"/>
    <w:rsid w:val="00D613E6"/>
    <w:rsid w:val="00D878C8"/>
    <w:rsid w:val="00DA6C0A"/>
    <w:rsid w:val="00DB32C9"/>
    <w:rsid w:val="00DC0D8E"/>
    <w:rsid w:val="00E14071"/>
    <w:rsid w:val="00E16139"/>
    <w:rsid w:val="00E17237"/>
    <w:rsid w:val="00E46D55"/>
    <w:rsid w:val="00E81AB2"/>
    <w:rsid w:val="00EA078E"/>
    <w:rsid w:val="00EA6451"/>
    <w:rsid w:val="00EE5A79"/>
    <w:rsid w:val="00F21462"/>
    <w:rsid w:val="00F524A6"/>
    <w:rsid w:val="00F65FBE"/>
    <w:rsid w:val="00F730D3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FFE8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F0D8-8459-41B6-B097-36BDD8B8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9</cp:revision>
  <cp:lastPrinted>2019-11-18T05:36:00Z</cp:lastPrinted>
  <dcterms:created xsi:type="dcterms:W3CDTF">2019-09-17T06:42:00Z</dcterms:created>
  <dcterms:modified xsi:type="dcterms:W3CDTF">2019-11-18T06:01:00Z</dcterms:modified>
</cp:coreProperties>
</file>