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0717ED" w:rsidRPr="00832C61" w:rsidRDefault="000717ED" w:rsidP="00071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2C61">
        <w:rPr>
          <w:rFonts w:ascii="Times New Roman" w:hAnsi="Times New Roman"/>
          <w:sz w:val="26"/>
          <w:szCs w:val="26"/>
        </w:rPr>
        <w:t xml:space="preserve">                         Негосударственное учреждение здравоохранения «Отделенческая больница на станции Тында открытого акционерного общества «Российские железные дороги»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7890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FC2AC9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2E15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медицинской мебели (стол</w:t>
            </w:r>
            <w:r w:rsidR="00FC2A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</w:t>
            </w:r>
            <w:r w:rsidR="002E15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тележка,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5F2">
              <w:rPr>
                <w:rFonts w:ascii="Times New Roman" w:hAnsi="Times New Roman"/>
                <w:sz w:val="26"/>
                <w:szCs w:val="26"/>
              </w:rPr>
              <w:t xml:space="preserve">кушетка </w:t>
            </w:r>
            <w:r w:rsidR="00FC2AC9">
              <w:rPr>
                <w:rFonts w:ascii="Times New Roman" w:hAnsi="Times New Roman"/>
                <w:sz w:val="26"/>
                <w:szCs w:val="26"/>
              </w:rPr>
              <w:t>стационарная</w:t>
            </w:r>
            <w:bookmarkStart w:id="0" w:name="_GoBack"/>
            <w:bookmarkEnd w:id="0"/>
            <w:r w:rsidR="002E15F2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>для нужд О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 на ст. Тында ОАО «РЖД»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700DEE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44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5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(Сто с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орок четыре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тысяч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пять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сот пятьдесят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 рублей 0</w:t>
            </w:r>
            <w:r w:rsidR="00700DE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копеек.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60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(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шестидесяти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) 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Оплата Товара Покупателем  производится на основании счета, выставленного Поставщиком,  путем перечисления денежных средств на расчетный счет Поставщика в течение 30 (тридцати)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Сертификаты на продукцию.</w:t>
            </w:r>
          </w:p>
        </w:tc>
      </w:tr>
    </w:tbl>
    <w:p w:rsidR="00961F66" w:rsidRDefault="00961F6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134"/>
        <w:gridCol w:w="1269"/>
      </w:tblGrid>
      <w:tr w:rsidR="000717ED" w:rsidRPr="00832C61" w:rsidTr="00700DEE">
        <w:trPr>
          <w:trHeight w:val="34"/>
        </w:trPr>
        <w:tc>
          <w:tcPr>
            <w:tcW w:w="8359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ind w:left="720" w:hanging="578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lastRenderedPageBreak/>
              <w:t>Наименование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17ED" w:rsidRPr="005739DE" w:rsidRDefault="000717ED" w:rsidP="0070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69" w:type="dxa"/>
            <w:shd w:val="clear" w:color="auto" w:fill="auto"/>
          </w:tcPr>
          <w:p w:rsidR="000717ED" w:rsidRPr="005739DE" w:rsidRDefault="000717ED" w:rsidP="0070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</w:t>
            </w:r>
            <w:r w:rsidR="00700DE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 (объем)</w:t>
            </w:r>
          </w:p>
          <w:p w:rsidR="000717ED" w:rsidRPr="005739DE" w:rsidRDefault="000717ED" w:rsidP="0070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17ED" w:rsidRPr="00832C61" w:rsidTr="00700DEE">
        <w:trPr>
          <w:trHeight w:val="34"/>
        </w:trPr>
        <w:tc>
          <w:tcPr>
            <w:tcW w:w="8359" w:type="dxa"/>
            <w:shd w:val="clear" w:color="auto" w:fill="auto"/>
          </w:tcPr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0DEE">
              <w:rPr>
                <w:rFonts w:ascii="Times New Roman" w:hAnsi="Times New Roman"/>
                <w:sz w:val="24"/>
                <w:szCs w:val="24"/>
              </w:rPr>
              <w:t xml:space="preserve">Столик-тележка медицинский полимерный ярусный должен быть предназначен для выполнения различных медицинских манипуляций, размещения и хранения лекарств, инструментов, аппаратов, изделий медицинского назначения, а также </w:t>
            </w:r>
            <w:proofErr w:type="spellStart"/>
            <w:r w:rsidRPr="00700DEE">
              <w:rPr>
                <w:rFonts w:ascii="Times New Roman" w:hAnsi="Times New Roman"/>
                <w:sz w:val="24"/>
                <w:szCs w:val="24"/>
              </w:rPr>
              <w:t>внутрикорпусной</w:t>
            </w:r>
            <w:proofErr w:type="spellEnd"/>
            <w:r w:rsidRPr="00700DEE">
              <w:rPr>
                <w:rFonts w:ascii="Times New Roman" w:hAnsi="Times New Roman"/>
                <w:sz w:val="24"/>
                <w:szCs w:val="24"/>
              </w:rPr>
              <w:t xml:space="preserve"> транспортировки. Столики-тележки могут использоваться во всех отделениях и кабинетах ЛПУ (операционные, процедурные, перевязочные и прививочные кабинеты; больничные палаты, приемные покои, сестринские посты, лаборатории, аптеки и т.д.) независимо от их специализации: больницы, диспансеры, родильные дома, поликлиники (в том числе стоматологические), консультации, диагностические центры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EE">
              <w:rPr>
                <w:rFonts w:ascii="Times New Roman" w:hAnsi="Times New Roman"/>
                <w:sz w:val="24"/>
                <w:szCs w:val="24"/>
              </w:rPr>
              <w:t>Столик-тележка должен состоять из трёх пластиковых полок, закрепленных на четырёх алюминиевых стойках.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Полки столика должны иметь по две ручки, выполненные с ними заодно.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Площадь полки без ручек не менее 0,2 м</w:t>
            </w:r>
            <w:r w:rsidRPr="00700DE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00D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Столик должен опираться на не менее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0DEE">
              <w:rPr>
                <w:rFonts w:ascii="Times New Roman" w:hAnsi="Times New Roman"/>
                <w:sz w:val="24"/>
                <w:szCs w:val="24"/>
              </w:rPr>
              <w:t xml:space="preserve"> чем четыре поворотных колеса.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Номинальная нагрузка на полку: не менее 25 кг.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Расстояние между полками не менее 350 мм.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Колёсные опоры: 4 шт., два колеса должны иметь тормоза для предотвращения самопроизвольного качения. Диаметр не менее 75 мм.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Материал: полки: Высокопрочный АБС-пластик.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Каркас должен быть выполнен из алюминиевого профиля с химически стойким полимерным покрытием.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Длина: не менее 820 мм и не более 880 мм;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Глубина: не менее 420 мм и не более 480 мм;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Высота: не менее 915 мм и не более 975 мм.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Габаритные размеры полки без ручек не менее 720х420.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Масса изделия: не менее 14,3 кг и не более 17,3 кг.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Поверхности столика-тележки устойчивы к дезинфекции химическим методом по МУ-287-113.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Средний срок службы не менее 5 лет.</w:t>
            </w:r>
          </w:p>
          <w:p w:rsid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 xml:space="preserve">Гарантийный срок эксплуатации 24 месяца со дня </w:t>
            </w:r>
            <w:r>
              <w:rPr>
                <w:rFonts w:ascii="Times New Roman" w:hAnsi="Times New Roman"/>
                <w:sz w:val="24"/>
                <w:szCs w:val="24"/>
              </w:rPr>
              <w:t>продажи</w:t>
            </w:r>
            <w:r w:rsidRPr="00700D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 xml:space="preserve">Декларация о соответствии или сертификат о соответствии: наличие. 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 xml:space="preserve">Регистрационное удостоверение: наличие, указать номер.  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lastRenderedPageBreak/>
              <w:t>На изделии должна быть прикреплена табличка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0DEE">
              <w:rPr>
                <w:rFonts w:ascii="Times New Roman" w:hAnsi="Times New Roman"/>
                <w:sz w:val="24"/>
                <w:szCs w:val="24"/>
              </w:rPr>
              <w:t xml:space="preserve"> на которой указаны: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- товарный знак предприятия — производителя</w:t>
            </w:r>
          </w:p>
          <w:p w:rsidR="00700DEE" w:rsidRP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- обозначение изделия</w:t>
            </w:r>
          </w:p>
          <w:p w:rsidR="00700DEE" w:rsidRDefault="00700DEE" w:rsidP="00700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- год выпуска</w:t>
            </w:r>
          </w:p>
          <w:p w:rsidR="000717ED" w:rsidRPr="00700DEE" w:rsidRDefault="00700DEE" w:rsidP="00700D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DEE">
              <w:rPr>
                <w:rFonts w:ascii="Times New Roman" w:hAnsi="Times New Roman"/>
                <w:sz w:val="24"/>
                <w:szCs w:val="24"/>
              </w:rPr>
              <w:t>- обозначение технических условий.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717ED" w:rsidRPr="005739DE" w:rsidRDefault="00700DEE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717ED" w:rsidRPr="00832C61" w:rsidTr="00700DEE">
        <w:trPr>
          <w:trHeight w:val="166"/>
        </w:trPr>
        <w:tc>
          <w:tcPr>
            <w:tcW w:w="8359" w:type="dxa"/>
            <w:shd w:val="clear" w:color="auto" w:fill="auto"/>
          </w:tcPr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Кушетка стационарная должна быть предназначена для общебольничного применения в больничных палатах, процедурных и смотровых кабинетах.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Состав: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Основание кушетки должно состоять из двух секций, соединённых между собой карточными петлями.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Конструкция кушетки должна быть разборная. Ножки должны быть изогнуты. Для надёжности должен быть предусмотрен соединитель, осуществляющий дополнительную фиксацию ножек кушетки. Кушетка должна быть установлена на опоры, выполненные из полимерного материала.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Предельная рабочая нагрузка: не менее 150 кг.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Материал изготовления: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Ножки – должны быть изготовлены из стальных круглых труб Ø32х1,5 мм. Каркас должен быть изготовлен из прямоугольных труб размерами 30х15х1,5 мм, которые должны иметь полимерное покрытие белого цвета.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Основание кушетки: должно быть выполнено из высококачественной химически стойкой ламинированной </w:t>
            </w:r>
            <w:proofErr w:type="spellStart"/>
            <w:r w:rsidRPr="00700DEE">
              <w:rPr>
                <w:rFonts w:ascii="Times New Roman" w:hAnsi="Times New Roman"/>
                <w:sz w:val="26"/>
                <w:szCs w:val="26"/>
              </w:rPr>
              <w:t>ДСтП</w:t>
            </w:r>
            <w:proofErr w:type="spellEnd"/>
            <w:r w:rsidRPr="00700DEE">
              <w:rPr>
                <w:rFonts w:ascii="Times New Roman" w:hAnsi="Times New Roman"/>
                <w:sz w:val="26"/>
                <w:szCs w:val="26"/>
              </w:rPr>
              <w:t xml:space="preserve"> толщиной не менее 16 мм, поролона (</w:t>
            </w:r>
            <w:proofErr w:type="spellStart"/>
            <w:r w:rsidRPr="00700DEE">
              <w:rPr>
                <w:rFonts w:ascii="Times New Roman" w:hAnsi="Times New Roman"/>
                <w:sz w:val="26"/>
                <w:szCs w:val="26"/>
              </w:rPr>
              <w:t>пенополиуретан</w:t>
            </w:r>
            <w:proofErr w:type="spellEnd"/>
            <w:r w:rsidRPr="00700DEE">
              <w:rPr>
                <w:rFonts w:ascii="Times New Roman" w:hAnsi="Times New Roman"/>
                <w:sz w:val="26"/>
                <w:szCs w:val="26"/>
              </w:rPr>
              <w:t xml:space="preserve">) толщиной не менее 50 мм и обтянуто </w:t>
            </w:r>
            <w:proofErr w:type="spellStart"/>
            <w:r w:rsidRPr="00700DEE">
              <w:rPr>
                <w:rFonts w:ascii="Times New Roman" w:hAnsi="Times New Roman"/>
                <w:sz w:val="26"/>
                <w:szCs w:val="26"/>
              </w:rPr>
              <w:t>винилискожей</w:t>
            </w:r>
            <w:proofErr w:type="spellEnd"/>
            <w:r w:rsidRPr="00700DEE">
              <w:rPr>
                <w:rFonts w:ascii="Times New Roman" w:hAnsi="Times New Roman"/>
                <w:sz w:val="26"/>
                <w:szCs w:val="26"/>
              </w:rPr>
              <w:t xml:space="preserve"> мебельной.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Регулировка секций кушетки: Одна из секций (головная) должна иметь возможность регулировки с последующей фиксацией угла наклона. Угол между горизонталью и головной секцией должен регулироваться в пределах от 0° до 40°. Фиксация должна осуществляться с помощью ручки, выполненной из стали и покрытой полимерным покрытием белого цвета.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Карточные петли: 110х40 мм.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Опоры: наличие.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Габаритные размеры головной секции: 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Длина не менее 430 мм и не более 450 мм;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Ширина не менее 590 мм и не более 610 мм.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Габаритные размеры кушетки: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Длина: не менее 1830 мм и не более 1890 мм;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Ширина: не менее 570 мм и не более 630 мм;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Высота: не менее 520 мм и не более 580 мм.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Масса: не менее 22,1 кг и не более 26,</w:t>
            </w:r>
            <w:proofErr w:type="gramStart"/>
            <w:r w:rsidRPr="00700DEE">
              <w:rPr>
                <w:rFonts w:ascii="Times New Roman" w:hAnsi="Times New Roman"/>
                <w:sz w:val="26"/>
                <w:szCs w:val="26"/>
              </w:rPr>
              <w:t>9  кг</w:t>
            </w:r>
            <w:proofErr w:type="gramEnd"/>
            <w:r w:rsidRPr="00700D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Поверхность кушетки устойчива к дезинфекции химическим методом по МУ-287-113. 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Средний срок службы не менее 5 лет.</w:t>
            </w:r>
          </w:p>
          <w:p w:rsidR="0044727F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Гарантийный срок эксплуатации 24 месяца со дня продажи.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Декларация о соответствии или сертификат о соответствии: наличие.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 xml:space="preserve">Регистрационное удостоверение: наличие, указать номер.  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На изделии должна быть прикреплена табличка</w:t>
            </w:r>
            <w:r w:rsidR="0044727F">
              <w:rPr>
                <w:rFonts w:ascii="Times New Roman" w:hAnsi="Times New Roman"/>
                <w:sz w:val="26"/>
                <w:szCs w:val="26"/>
              </w:rPr>
              <w:t>,</w:t>
            </w:r>
            <w:r w:rsidRPr="00700DEE">
              <w:rPr>
                <w:rFonts w:ascii="Times New Roman" w:hAnsi="Times New Roman"/>
                <w:sz w:val="26"/>
                <w:szCs w:val="26"/>
              </w:rPr>
              <w:t xml:space="preserve"> на которой указаны: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- товарный знак предприятия — производителя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- обозначение изделия</w:t>
            </w:r>
          </w:p>
          <w:p w:rsidR="00700DEE" w:rsidRPr="00700DE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- год выпуска</w:t>
            </w:r>
          </w:p>
          <w:p w:rsidR="000717ED" w:rsidRPr="005739DE" w:rsidRDefault="00700DEE" w:rsidP="00700D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0DEE">
              <w:rPr>
                <w:rFonts w:ascii="Times New Roman" w:hAnsi="Times New Roman"/>
                <w:sz w:val="26"/>
                <w:szCs w:val="26"/>
              </w:rPr>
              <w:t>- обозначение технических условий.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717ED" w:rsidRPr="005739DE" w:rsidRDefault="00700DEE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610F79" w:rsidRPr="00832C61" w:rsidRDefault="00610F79">
      <w:pPr>
        <w:rPr>
          <w:rFonts w:ascii="Times New Roman" w:hAnsi="Times New Roman"/>
          <w:sz w:val="26"/>
          <w:szCs w:val="26"/>
        </w:rPr>
      </w:pPr>
    </w:p>
    <w:sectPr w:rsidR="00610F79" w:rsidRPr="00832C61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E15F2"/>
    <w:rsid w:val="002F6105"/>
    <w:rsid w:val="003F5CB6"/>
    <w:rsid w:val="0044727F"/>
    <w:rsid w:val="00461BA0"/>
    <w:rsid w:val="005B43AE"/>
    <w:rsid w:val="00610F79"/>
    <w:rsid w:val="006511E2"/>
    <w:rsid w:val="00700DEE"/>
    <w:rsid w:val="00832C61"/>
    <w:rsid w:val="00961F66"/>
    <w:rsid w:val="00CB2507"/>
    <w:rsid w:val="00D72C01"/>
    <w:rsid w:val="00DA0FC0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CCA7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13</cp:revision>
  <cp:lastPrinted>2019-09-04T02:12:00Z</cp:lastPrinted>
  <dcterms:created xsi:type="dcterms:W3CDTF">2019-09-04T01:36:00Z</dcterms:created>
  <dcterms:modified xsi:type="dcterms:W3CDTF">2019-09-24T02:27:00Z</dcterms:modified>
</cp:coreProperties>
</file>